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87" w:rsidRDefault="00AC4787">
      <w:pPr>
        <w:rPr>
          <w:rFonts w:ascii="Calibri" w:eastAsia="Times New Roman" w:hAnsi="Calibri" w:cs="Times New Roman"/>
          <w:b/>
          <w:sz w:val="28"/>
          <w:szCs w:val="28"/>
          <w:lang w:eastAsia="ar-SA"/>
        </w:rPr>
      </w:pPr>
      <w:r w:rsidRPr="00DE190A">
        <w:rPr>
          <w:rFonts w:ascii="Calibri" w:eastAsia="Times New Roman" w:hAnsi="Calibri" w:cs="Times New Roman"/>
          <w:b/>
          <w:sz w:val="28"/>
          <w:szCs w:val="28"/>
          <w:lang w:eastAsia="ar-SA"/>
        </w:rPr>
        <w:t>Le Centre Hospitalier de VIERZON recrute son responsable des affaires financières</w:t>
      </w:r>
    </w:p>
    <w:p w:rsidR="00DE190A" w:rsidRDefault="00DE190A">
      <w:pPr>
        <w:rPr>
          <w:rFonts w:ascii="Calibri" w:eastAsia="Times New Roman" w:hAnsi="Calibri" w:cs="Times New Roman"/>
          <w:b/>
          <w:sz w:val="28"/>
          <w:szCs w:val="28"/>
          <w:lang w:eastAsia="ar-SA"/>
        </w:rPr>
      </w:pPr>
      <w:r>
        <w:rPr>
          <w:rFonts w:ascii="Calibri" w:eastAsia="Times New Roman" w:hAnsi="Calibri" w:cs="Times New Roman"/>
          <w:b/>
          <w:sz w:val="28"/>
          <w:szCs w:val="28"/>
          <w:lang w:eastAsia="ar-SA"/>
        </w:rPr>
        <w:t>(statutaire hospitalier par mutation, détachement fonctions publiques, contractuel en CDI)</w:t>
      </w:r>
    </w:p>
    <w:p w:rsidR="00DE190A" w:rsidRPr="00DE190A" w:rsidRDefault="00DE190A">
      <w:pPr>
        <w:rPr>
          <w:b/>
          <w:sz w:val="28"/>
          <w:szCs w:val="28"/>
        </w:rPr>
      </w:pPr>
      <w:r>
        <w:rPr>
          <w:rFonts w:ascii="Calibri" w:eastAsia="Times New Roman" w:hAnsi="Calibri" w:cs="Times New Roman"/>
          <w:b/>
          <w:sz w:val="28"/>
          <w:szCs w:val="28"/>
          <w:lang w:eastAsia="ar-SA"/>
        </w:rPr>
        <w:t>Poste catégorie A ou B+</w:t>
      </w:r>
    </w:p>
    <w:p w:rsidR="00AC4787" w:rsidRDefault="00AC4787"/>
    <w:p w:rsidR="00BC4BA2" w:rsidRDefault="00BC4BA2">
      <w:r>
        <w:t>Le Centre Hospitalier de VIERZON</w:t>
      </w:r>
      <w:r w:rsidR="00AF2DA3">
        <w:t xml:space="preserve"> est un établissement public de santé</w:t>
      </w:r>
      <w:r w:rsidR="0025051E">
        <w:t xml:space="preserve">, </w:t>
      </w:r>
      <w:r>
        <w:t xml:space="preserve">membre du Groupement Hospitalier de Territoire du CHER (18) dont l’établissement support est le CH de BOURGES. </w:t>
      </w:r>
      <w:r w:rsidR="0025051E">
        <w:t>L’</w:t>
      </w:r>
      <w:r w:rsidR="005C0AB0">
        <w:t>établissement est situ</w:t>
      </w:r>
      <w:r w:rsidR="0025051E">
        <w:t>é</w:t>
      </w:r>
      <w:r>
        <w:t xml:space="preserve"> à 30 mn de BOURGES, 1H de TOURS et ORLEANS et 2H de PARIS.</w:t>
      </w:r>
    </w:p>
    <w:p w:rsidR="00BC4BA2" w:rsidRDefault="00BC4BA2">
      <w:r>
        <w:t xml:space="preserve">Facilité d’accès grâce à un réseau ferroviaire bien desservi et aux axes autoroutiers passant par VIERZON. </w:t>
      </w:r>
    </w:p>
    <w:p w:rsidR="00BC4BA2" w:rsidRDefault="00BC4BA2" w:rsidP="005C0AB0">
      <w:pPr>
        <w:spacing w:after="0"/>
      </w:pPr>
      <w:r>
        <w:t>La capacité de l’établissement est de 487 lits répartis en 5 pôles :</w:t>
      </w:r>
    </w:p>
    <w:p w:rsidR="00BC4BA2" w:rsidRDefault="00AF2DA3" w:rsidP="00AF2DA3">
      <w:pPr>
        <w:pStyle w:val="Paragraphedeliste"/>
        <w:numPr>
          <w:ilvl w:val="0"/>
          <w:numId w:val="1"/>
        </w:numPr>
      </w:pPr>
      <w:r>
        <w:t>MEDECINE : 76 lits et places</w:t>
      </w:r>
    </w:p>
    <w:p w:rsidR="00AF2DA3" w:rsidRDefault="00AF2DA3" w:rsidP="00AF2DA3">
      <w:pPr>
        <w:pStyle w:val="Paragraphedeliste"/>
        <w:numPr>
          <w:ilvl w:val="0"/>
          <w:numId w:val="1"/>
        </w:numPr>
      </w:pPr>
      <w:r>
        <w:t>CAFE (Chirurgie, Anesthésie, Femme, Enfant) : 59 lits et places</w:t>
      </w:r>
    </w:p>
    <w:p w:rsidR="00AF2DA3" w:rsidRDefault="00AF2DA3" w:rsidP="00AF2DA3">
      <w:pPr>
        <w:pStyle w:val="Paragraphedeliste"/>
        <w:numPr>
          <w:ilvl w:val="0"/>
          <w:numId w:val="1"/>
        </w:numPr>
      </w:pPr>
      <w:r>
        <w:t>URGENCES dont 4 lits d’UHTCD</w:t>
      </w:r>
    </w:p>
    <w:p w:rsidR="00AF2DA3" w:rsidRDefault="00AF2DA3" w:rsidP="00AF2DA3">
      <w:pPr>
        <w:pStyle w:val="Paragraphedeliste"/>
        <w:numPr>
          <w:ilvl w:val="0"/>
          <w:numId w:val="1"/>
        </w:numPr>
      </w:pPr>
      <w:r>
        <w:t>MEDICOTECHNIQUE</w:t>
      </w:r>
      <w:r w:rsidR="005E3289">
        <w:t xml:space="preserve"> ( IRM, Scanner, radiologie conventionnelle ; PUI ; Labo)</w:t>
      </w:r>
    </w:p>
    <w:p w:rsidR="00AF2DA3" w:rsidRDefault="00AF2DA3" w:rsidP="00AF2DA3">
      <w:pPr>
        <w:pStyle w:val="Paragraphedeliste"/>
        <w:numPr>
          <w:ilvl w:val="0"/>
          <w:numId w:val="1"/>
        </w:numPr>
      </w:pPr>
      <w:r>
        <w:t>SSR-EHPAD-USLD : 348 lits et places + un plateau technique de rééducation</w:t>
      </w:r>
      <w:r w:rsidR="005E3289">
        <w:t xml:space="preserve"> MPR et unité pauci relationnelle</w:t>
      </w:r>
    </w:p>
    <w:p w:rsidR="00AF2DA3" w:rsidRDefault="00AF2DA3" w:rsidP="00AF2DA3">
      <w:pPr>
        <w:pStyle w:val="Paragraphedeliste"/>
        <w:numPr>
          <w:ilvl w:val="0"/>
          <w:numId w:val="1"/>
        </w:numPr>
      </w:pPr>
      <w:r>
        <w:t>Un IFSI/IFAS (Institut de Formation en Soins Infirmiers / Aide-Soignant)</w:t>
      </w:r>
    </w:p>
    <w:p w:rsidR="005E3289" w:rsidRDefault="005E3289" w:rsidP="005E3289">
      <w:r>
        <w:t>L’établissement dessert un bassin de 70 000 habitants ( dont 27 000 intramuros et 39 000 pour la communauté de communes)</w:t>
      </w:r>
    </w:p>
    <w:p w:rsidR="005E3289" w:rsidRDefault="005E3289" w:rsidP="005E3289">
      <w:r>
        <w:t>Il assure (source HOSPIDIAG 2019) 6 500 séjours  de médecine dont 2 000 en ambulatoire ; 2 100 séjours de chirurgie dont 900 en ambulatoire ; 1 400 endoscopies ; 1 400 séances de chimiothérapies ; 400 accouchements ;16 000 forfaits ATU</w:t>
      </w:r>
    </w:p>
    <w:p w:rsidR="005E3289" w:rsidRDefault="005E3289" w:rsidP="005E3289">
      <w:r>
        <w:t>Dans le cadre de son plan de performance en lien avec l’ARS , le CH s’est doté d’un projet médical pluriannuel et d’un projet stratégique qui amènera le titulaire du poste à suivre sous l’autorité du directeur et avec l’équipe de direction la reconstruction complète du bloc opératoire , la reconstruction de l’EHPAD, le regroupement des unités d’imagerie publique et privée de Vierzon, le déploiement du DPI, la restructuration de l’infrastructure informatique…le CH Vierzon a recruté plus de 15 médecins en 2021 et début 2022 pour mettre en oeuvre le volet activité du plan de performance, avec une forte dimension du contrôle de gestion et du suivi des contrats de pôles</w:t>
      </w:r>
    </w:p>
    <w:p w:rsidR="00BC4BA2" w:rsidRDefault="00BC4BA2"/>
    <w:p w:rsidR="00053FD5" w:rsidRDefault="004D5263">
      <w:pPr>
        <w:rPr>
          <w:b/>
        </w:rPr>
      </w:pPr>
      <w:r>
        <w:rPr>
          <w:b/>
        </w:rPr>
        <w:t>LE POSTE</w:t>
      </w:r>
      <w:r w:rsidR="00053FD5" w:rsidRPr="00053FD5">
        <w:rPr>
          <w:b/>
        </w:rPr>
        <w:t> :</w:t>
      </w:r>
    </w:p>
    <w:p w:rsidR="004D5263" w:rsidRDefault="004D5263" w:rsidP="004D5263">
      <w:p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Le Centre Hospitalier de VIERZON recherche un responsable des affaires financières et de la clientèle, du contrôle de ge</w:t>
      </w:r>
      <w:r w:rsidR="005C0AB0">
        <w:rPr>
          <w:rFonts w:ascii="Calibri" w:eastAsia="Times New Roman" w:hAnsi="Calibri" w:cs="Times New Roman"/>
          <w:szCs w:val="20"/>
          <w:lang w:eastAsia="ar-SA"/>
        </w:rPr>
        <w:t>stion et du plan de performance (DAFCCG).</w:t>
      </w:r>
    </w:p>
    <w:p w:rsidR="005C0AB0" w:rsidRDefault="005C0AB0" w:rsidP="004D5263">
      <w:p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La DAFCCG est composée des services suivants :</w:t>
      </w:r>
    </w:p>
    <w:p w:rsidR="005C0AB0" w:rsidRPr="005C0AB0" w:rsidRDefault="005C0AB0" w:rsidP="005C0AB0">
      <w:pPr>
        <w:numPr>
          <w:ilvl w:val="0"/>
          <w:numId w:val="2"/>
        </w:numPr>
        <w:suppressAutoHyphens/>
        <w:spacing w:after="0" w:line="240" w:lineRule="auto"/>
        <w:contextualSpacing/>
        <w:jc w:val="both"/>
        <w:rPr>
          <w:rFonts w:eastAsia="Times New Roman" w:cs="Times New Roman"/>
          <w:szCs w:val="20"/>
          <w:lang w:eastAsia="ar-SA"/>
        </w:rPr>
      </w:pPr>
      <w:r w:rsidRPr="005C0AB0">
        <w:rPr>
          <w:rFonts w:eastAsia="Times New Roman" w:cs="Times New Roman"/>
          <w:szCs w:val="20"/>
          <w:lang w:eastAsia="ar-SA"/>
        </w:rPr>
        <w:t>Service financier (2 agents)</w:t>
      </w:r>
    </w:p>
    <w:p w:rsidR="005C0AB0" w:rsidRPr="005C0AB0" w:rsidRDefault="005C0AB0" w:rsidP="005C0AB0">
      <w:pPr>
        <w:numPr>
          <w:ilvl w:val="0"/>
          <w:numId w:val="2"/>
        </w:numPr>
        <w:suppressAutoHyphens/>
        <w:spacing w:after="0" w:line="240" w:lineRule="auto"/>
        <w:contextualSpacing/>
        <w:jc w:val="both"/>
        <w:rPr>
          <w:rFonts w:eastAsia="Times New Roman" w:cs="Times New Roman"/>
          <w:szCs w:val="20"/>
          <w:lang w:eastAsia="ar-SA"/>
        </w:rPr>
      </w:pPr>
      <w:r w:rsidRPr="005C0AB0">
        <w:rPr>
          <w:rFonts w:eastAsia="Times New Roman" w:cs="Times New Roman"/>
          <w:szCs w:val="20"/>
          <w:lang w:eastAsia="ar-SA"/>
        </w:rPr>
        <w:t>Contrôle de gestion (2 agents)</w:t>
      </w:r>
    </w:p>
    <w:p w:rsidR="005C0AB0" w:rsidRPr="005C0AB0" w:rsidRDefault="005C0AB0" w:rsidP="005C0AB0">
      <w:pPr>
        <w:numPr>
          <w:ilvl w:val="0"/>
          <w:numId w:val="2"/>
        </w:numPr>
        <w:suppressAutoHyphens/>
        <w:spacing w:after="0" w:line="240" w:lineRule="auto"/>
        <w:contextualSpacing/>
        <w:jc w:val="both"/>
        <w:rPr>
          <w:rFonts w:eastAsia="Times New Roman" w:cs="Times New Roman"/>
          <w:szCs w:val="20"/>
          <w:lang w:eastAsia="ar-SA"/>
        </w:rPr>
      </w:pPr>
      <w:r w:rsidRPr="005C0AB0">
        <w:rPr>
          <w:rFonts w:eastAsia="Times New Roman" w:cs="Times New Roman"/>
          <w:szCs w:val="20"/>
          <w:lang w:eastAsia="ar-SA"/>
        </w:rPr>
        <w:t>Service admissions, facturation, régie (10 agents)</w:t>
      </w:r>
    </w:p>
    <w:p w:rsidR="005C0AB0" w:rsidRPr="005C0AB0" w:rsidRDefault="005C0AB0" w:rsidP="005C0AB0">
      <w:pPr>
        <w:suppressAutoHyphens/>
        <w:spacing w:after="0" w:line="240" w:lineRule="auto"/>
        <w:contextualSpacing/>
        <w:jc w:val="both"/>
        <w:rPr>
          <w:rFonts w:eastAsia="Times New Roman" w:cs="Times New Roman"/>
          <w:szCs w:val="20"/>
          <w:lang w:eastAsia="ar-SA"/>
        </w:rPr>
      </w:pPr>
      <w:r>
        <w:rPr>
          <w:rFonts w:eastAsia="Times New Roman" w:cs="Times New Roman"/>
          <w:szCs w:val="20"/>
          <w:lang w:eastAsia="ar-SA"/>
        </w:rPr>
        <w:t>La DAFCCG bénéficie d’un s</w:t>
      </w:r>
      <w:r w:rsidRPr="005C0AB0">
        <w:rPr>
          <w:rFonts w:eastAsia="Times New Roman" w:cs="Times New Roman"/>
          <w:szCs w:val="20"/>
          <w:lang w:eastAsia="ar-SA"/>
        </w:rPr>
        <w:t xml:space="preserve">ecrétariat </w:t>
      </w:r>
      <w:r>
        <w:rPr>
          <w:rFonts w:eastAsia="Times New Roman" w:cs="Times New Roman"/>
          <w:szCs w:val="20"/>
          <w:lang w:eastAsia="ar-SA"/>
        </w:rPr>
        <w:t>co</w:t>
      </w:r>
      <w:r w:rsidRPr="005C0AB0">
        <w:rPr>
          <w:rFonts w:eastAsia="Times New Roman" w:cs="Times New Roman"/>
          <w:szCs w:val="20"/>
          <w:lang w:eastAsia="ar-SA"/>
        </w:rPr>
        <w:t>mmun avec la direction des ressources physiques</w:t>
      </w:r>
      <w:r>
        <w:rPr>
          <w:rFonts w:eastAsia="Times New Roman" w:cs="Times New Roman"/>
          <w:szCs w:val="20"/>
          <w:lang w:eastAsia="ar-SA"/>
        </w:rPr>
        <w:t>.</w:t>
      </w:r>
    </w:p>
    <w:p w:rsidR="005C0AB0" w:rsidRDefault="005C0AB0" w:rsidP="004D5263">
      <w:pPr>
        <w:suppressAutoHyphens/>
        <w:spacing w:after="0" w:line="240" w:lineRule="auto"/>
        <w:contextualSpacing/>
        <w:jc w:val="both"/>
        <w:rPr>
          <w:rFonts w:ascii="Calibri" w:eastAsia="Times New Roman" w:hAnsi="Calibri" w:cs="Times New Roman"/>
          <w:szCs w:val="20"/>
          <w:lang w:eastAsia="ar-SA"/>
        </w:rPr>
      </w:pPr>
    </w:p>
    <w:p w:rsidR="004D5263" w:rsidRDefault="004D5263" w:rsidP="004D5263">
      <w:pPr>
        <w:suppressAutoHyphens/>
        <w:spacing w:after="0" w:line="240" w:lineRule="auto"/>
        <w:contextualSpacing/>
        <w:jc w:val="both"/>
        <w:rPr>
          <w:rFonts w:ascii="Calibri" w:eastAsia="Times New Roman" w:hAnsi="Calibri" w:cs="Times New Roman"/>
          <w:szCs w:val="20"/>
          <w:lang w:eastAsia="ar-SA"/>
        </w:rPr>
      </w:pPr>
    </w:p>
    <w:p w:rsidR="00813488" w:rsidRDefault="00813488" w:rsidP="004D5263">
      <w:pPr>
        <w:suppressAutoHyphens/>
        <w:spacing w:after="0" w:line="240" w:lineRule="auto"/>
        <w:contextualSpacing/>
        <w:jc w:val="both"/>
        <w:rPr>
          <w:rFonts w:ascii="Calibri" w:eastAsia="Times New Roman" w:hAnsi="Calibri" w:cs="Times New Roman"/>
          <w:szCs w:val="20"/>
          <w:u w:val="single"/>
          <w:lang w:eastAsia="ar-SA"/>
        </w:rPr>
      </w:pPr>
      <w:r>
        <w:rPr>
          <w:rFonts w:ascii="Calibri" w:eastAsia="Times New Roman" w:hAnsi="Calibri" w:cs="Times New Roman"/>
          <w:szCs w:val="20"/>
          <w:u w:val="single"/>
          <w:lang w:eastAsia="ar-SA"/>
        </w:rPr>
        <w:t>Définition du poste :</w:t>
      </w:r>
    </w:p>
    <w:p w:rsidR="00813488" w:rsidRDefault="00813488" w:rsidP="004D5263">
      <w:pPr>
        <w:suppressAutoHyphens/>
        <w:spacing w:after="0" w:line="240" w:lineRule="auto"/>
        <w:contextualSpacing/>
        <w:jc w:val="both"/>
        <w:rPr>
          <w:rFonts w:ascii="Calibri" w:eastAsia="Times New Roman" w:hAnsi="Calibri" w:cs="Times New Roman"/>
          <w:szCs w:val="20"/>
          <w:lang w:eastAsia="ar-SA"/>
        </w:rPr>
      </w:pPr>
      <w:r w:rsidRPr="00813488">
        <w:rPr>
          <w:rFonts w:ascii="Calibri" w:eastAsia="Times New Roman" w:hAnsi="Calibri" w:cs="Times New Roman"/>
          <w:szCs w:val="20"/>
          <w:lang w:eastAsia="ar-SA"/>
        </w:rPr>
        <w:t xml:space="preserve">Mettre </w:t>
      </w:r>
      <w:r>
        <w:rPr>
          <w:rFonts w:ascii="Calibri" w:eastAsia="Times New Roman" w:hAnsi="Calibri" w:cs="Times New Roman"/>
          <w:szCs w:val="20"/>
          <w:lang w:eastAsia="ar-SA"/>
        </w:rPr>
        <w:t>en œuvre, suivre et contrôler la procédure budgétaire en collaboration avec l’ensemble des directions fonctionnelles.</w:t>
      </w:r>
    </w:p>
    <w:p w:rsidR="00813488" w:rsidRDefault="00813488" w:rsidP="004D5263">
      <w:p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 xml:space="preserve">Suivre et analyser les impacts financiers </w:t>
      </w:r>
    </w:p>
    <w:p w:rsidR="007D1307" w:rsidRDefault="007D1307" w:rsidP="004D5263">
      <w:p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Piloter la direction des affaires financières et de la clientèle, du contrôle de gestion et du plan de performance.</w:t>
      </w:r>
    </w:p>
    <w:p w:rsidR="007D1307" w:rsidRDefault="007D1307" w:rsidP="004D5263">
      <w:p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Membre de l’équipe de direction</w:t>
      </w:r>
    </w:p>
    <w:p w:rsidR="007D1307" w:rsidRDefault="007D1307" w:rsidP="004D5263">
      <w:p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Participation aux gardes administratives</w:t>
      </w:r>
    </w:p>
    <w:p w:rsidR="00813488" w:rsidRDefault="00813488" w:rsidP="004D5263">
      <w:pPr>
        <w:suppressAutoHyphens/>
        <w:spacing w:after="0" w:line="240" w:lineRule="auto"/>
        <w:contextualSpacing/>
        <w:jc w:val="both"/>
        <w:rPr>
          <w:rFonts w:ascii="Calibri" w:eastAsia="Times New Roman" w:hAnsi="Calibri" w:cs="Times New Roman"/>
          <w:szCs w:val="20"/>
          <w:u w:val="single"/>
          <w:lang w:eastAsia="ar-SA"/>
        </w:rPr>
      </w:pPr>
    </w:p>
    <w:p w:rsidR="004D5263" w:rsidRPr="00373B2F" w:rsidRDefault="004D5263" w:rsidP="004D5263">
      <w:pPr>
        <w:suppressAutoHyphens/>
        <w:spacing w:after="0" w:line="240" w:lineRule="auto"/>
        <w:contextualSpacing/>
        <w:jc w:val="both"/>
        <w:rPr>
          <w:rFonts w:ascii="Calibri" w:eastAsia="Times New Roman" w:hAnsi="Calibri" w:cs="Times New Roman"/>
          <w:szCs w:val="20"/>
          <w:u w:val="single"/>
          <w:lang w:eastAsia="ar-SA"/>
        </w:rPr>
      </w:pPr>
      <w:r w:rsidRPr="00373B2F">
        <w:rPr>
          <w:rFonts w:ascii="Calibri" w:eastAsia="Times New Roman" w:hAnsi="Calibri" w:cs="Times New Roman"/>
          <w:szCs w:val="20"/>
          <w:u w:val="single"/>
          <w:lang w:eastAsia="ar-SA"/>
        </w:rPr>
        <w:t>Missions</w:t>
      </w:r>
      <w:r w:rsidR="007D1307">
        <w:rPr>
          <w:rFonts w:ascii="Calibri" w:eastAsia="Times New Roman" w:hAnsi="Calibri" w:cs="Times New Roman"/>
          <w:szCs w:val="20"/>
          <w:u w:val="single"/>
          <w:lang w:eastAsia="ar-SA"/>
        </w:rPr>
        <w:t xml:space="preserve"> principales</w:t>
      </w:r>
      <w:r w:rsidRPr="00373B2F">
        <w:rPr>
          <w:rFonts w:ascii="Calibri" w:eastAsia="Times New Roman" w:hAnsi="Calibri" w:cs="Times New Roman"/>
          <w:szCs w:val="20"/>
          <w:u w:val="single"/>
          <w:lang w:eastAsia="ar-SA"/>
        </w:rPr>
        <w:t xml:space="preserve"> : </w:t>
      </w:r>
    </w:p>
    <w:p w:rsidR="004D5263" w:rsidRDefault="004D5263" w:rsidP="004D5263">
      <w:pPr>
        <w:suppressAutoHyphens/>
        <w:spacing w:after="0" w:line="240" w:lineRule="auto"/>
        <w:contextualSpacing/>
        <w:jc w:val="both"/>
        <w:rPr>
          <w:rFonts w:ascii="Calibri" w:eastAsia="Times New Roman" w:hAnsi="Calibri" w:cs="Times New Roman"/>
          <w:szCs w:val="20"/>
          <w:lang w:eastAsia="ar-SA"/>
        </w:rPr>
      </w:pPr>
    </w:p>
    <w:p w:rsidR="00DE190A" w:rsidRDefault="00DE190A"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Piloter le suivi des dépenses et des recettes</w:t>
      </w:r>
    </w:p>
    <w:p w:rsidR="004D5263" w:rsidRDefault="004D5263"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 xml:space="preserve">Coordonner la construction de l’EPRD et du PGFP pour l’ensemble des budgets (H / B / E /C) et préparer les rapports associés, </w:t>
      </w:r>
    </w:p>
    <w:p w:rsidR="004D5263" w:rsidRDefault="004D5263"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 xml:space="preserve">Assurer le suivi de l’ensemble des documents budgétaires </w:t>
      </w:r>
      <w:r w:rsidR="007D1307">
        <w:rPr>
          <w:rFonts w:ascii="Calibri" w:eastAsia="Times New Roman" w:hAnsi="Calibri" w:cs="Times New Roman"/>
          <w:szCs w:val="20"/>
          <w:lang w:eastAsia="ar-SA"/>
        </w:rPr>
        <w:t>jusqu’à l’élaboration du</w:t>
      </w:r>
      <w:r>
        <w:rPr>
          <w:rFonts w:ascii="Calibri" w:eastAsia="Times New Roman" w:hAnsi="Calibri" w:cs="Times New Roman"/>
          <w:szCs w:val="20"/>
          <w:lang w:eastAsia="ar-SA"/>
        </w:rPr>
        <w:t xml:space="preserve"> compte financier et ses annexes</w:t>
      </w:r>
      <w:r w:rsidR="007D1307">
        <w:rPr>
          <w:rFonts w:ascii="Calibri" w:eastAsia="Times New Roman" w:hAnsi="Calibri" w:cs="Times New Roman"/>
          <w:szCs w:val="20"/>
          <w:lang w:eastAsia="ar-SA"/>
        </w:rPr>
        <w:t>,</w:t>
      </w:r>
    </w:p>
    <w:p w:rsidR="00B57E5B" w:rsidRDefault="00B57E5B"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t>Suivre les prévisions budgétaires en collaboration avec les directions fonctionnelles et la PUI,</w:t>
      </w:r>
    </w:p>
    <w:p w:rsidR="004D5263" w:rsidRPr="00711170" w:rsidRDefault="000C6524" w:rsidP="004D5263">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Préparer, c</w:t>
      </w:r>
      <w:r w:rsidR="004D5263">
        <w:rPr>
          <w:rFonts w:ascii="Calibri" w:eastAsia="Times New Roman" w:hAnsi="Calibri" w:cs="Times New Roman"/>
          <w:szCs w:val="20"/>
          <w:lang w:eastAsia="ar-SA"/>
        </w:rPr>
        <w:t>oordonner et piloter les travaux relatifs à la clôture annuelle des comptes</w:t>
      </w:r>
      <w:r w:rsidR="00B57E5B">
        <w:rPr>
          <w:rFonts w:ascii="Calibri" w:eastAsia="Times New Roman" w:hAnsi="Calibri" w:cs="Times New Roman"/>
          <w:szCs w:val="20"/>
          <w:lang w:eastAsia="ar-SA"/>
        </w:rPr>
        <w:t>,</w:t>
      </w:r>
    </w:p>
    <w:p w:rsidR="00711170" w:rsidRPr="00711170" w:rsidRDefault="000C6524"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Construire et analyser le</w:t>
      </w:r>
      <w:r w:rsidR="00711170" w:rsidRPr="00711170">
        <w:rPr>
          <w:rFonts w:ascii="Calibri" w:eastAsia="Times New Roman" w:hAnsi="Calibri" w:cs="Times New Roman"/>
          <w:szCs w:val="20"/>
          <w:lang w:eastAsia="ar-SA"/>
        </w:rPr>
        <w:t xml:space="preserve"> plan mensuel de trésorerie en collaboration avec les directions fonctionnelles (DRH et service des achats),  </w:t>
      </w:r>
    </w:p>
    <w:p w:rsidR="00711170" w:rsidRPr="00711170" w:rsidRDefault="000C6524"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Suivre l</w:t>
      </w:r>
      <w:r w:rsidR="00711170" w:rsidRPr="00711170">
        <w:rPr>
          <w:rFonts w:ascii="Calibri" w:eastAsia="Times New Roman" w:hAnsi="Calibri" w:cs="Times New Roman"/>
          <w:szCs w:val="20"/>
          <w:lang w:eastAsia="ar-SA"/>
        </w:rPr>
        <w:t>es objectifs financiers en lien avec les objectifs stratégiques de l’établissement (projet d’établissement, CPOM, Plan de performance…)</w:t>
      </w:r>
      <w:r w:rsidR="00B57E5B">
        <w:rPr>
          <w:rFonts w:ascii="Calibri" w:eastAsia="Times New Roman" w:hAnsi="Calibri" w:cs="Times New Roman"/>
          <w:szCs w:val="20"/>
          <w:lang w:eastAsia="ar-SA"/>
        </w:rPr>
        <w:t>,</w:t>
      </w:r>
    </w:p>
    <w:p w:rsidR="00711170" w:rsidRPr="00711170" w:rsidRDefault="000C6524"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Piloter la</w:t>
      </w:r>
      <w:r w:rsidR="00711170" w:rsidRPr="00711170">
        <w:rPr>
          <w:rFonts w:ascii="Calibri" w:eastAsia="Times New Roman" w:hAnsi="Calibri" w:cs="Times New Roman"/>
          <w:szCs w:val="20"/>
          <w:lang w:eastAsia="ar-SA"/>
        </w:rPr>
        <w:t xml:space="preserve"> production, l’analyse et de la diffusion de données concernant l’activité et les finances de l’établissement</w:t>
      </w:r>
      <w:r>
        <w:rPr>
          <w:rFonts w:ascii="Calibri" w:eastAsia="Times New Roman" w:hAnsi="Calibri" w:cs="Times New Roman"/>
          <w:szCs w:val="20"/>
          <w:lang w:eastAsia="ar-SA"/>
        </w:rPr>
        <w:t>,</w:t>
      </w:r>
    </w:p>
    <w:p w:rsidR="00711170" w:rsidRPr="00711170" w:rsidRDefault="000C6524"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Négocier</w:t>
      </w:r>
      <w:r w:rsidR="00711170" w:rsidRPr="00711170">
        <w:rPr>
          <w:rFonts w:ascii="Calibri" w:eastAsia="Times New Roman" w:hAnsi="Calibri" w:cs="Times New Roman"/>
          <w:szCs w:val="20"/>
          <w:lang w:eastAsia="ar-SA"/>
        </w:rPr>
        <w:t xml:space="preserve"> auprès des organismes financeurs et de tutelle dans son champ de compétence</w:t>
      </w:r>
      <w:r w:rsidR="00B57E5B">
        <w:rPr>
          <w:rFonts w:ascii="Calibri" w:eastAsia="Times New Roman" w:hAnsi="Calibri" w:cs="Times New Roman"/>
          <w:szCs w:val="20"/>
          <w:lang w:eastAsia="ar-SA"/>
        </w:rPr>
        <w:t>,</w:t>
      </w:r>
    </w:p>
    <w:p w:rsidR="00711170" w:rsidRDefault="00711170"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sidRPr="00711170">
        <w:rPr>
          <w:rFonts w:ascii="Calibri" w:eastAsia="Times New Roman" w:hAnsi="Calibri" w:cs="Times New Roman"/>
          <w:szCs w:val="20"/>
          <w:lang w:eastAsia="ar-SA"/>
        </w:rPr>
        <w:t>Pilot</w:t>
      </w:r>
      <w:r w:rsidR="000C6524">
        <w:rPr>
          <w:rFonts w:ascii="Calibri" w:eastAsia="Times New Roman" w:hAnsi="Calibri" w:cs="Times New Roman"/>
          <w:szCs w:val="20"/>
          <w:lang w:eastAsia="ar-SA"/>
        </w:rPr>
        <w:t>er</w:t>
      </w:r>
      <w:r w:rsidRPr="00711170">
        <w:rPr>
          <w:rFonts w:ascii="Calibri" w:eastAsia="Times New Roman" w:hAnsi="Calibri" w:cs="Times New Roman"/>
          <w:szCs w:val="20"/>
          <w:lang w:eastAsia="ar-SA"/>
        </w:rPr>
        <w:t xml:space="preserve"> la fiabilisation des comptes de l’établissement, en collaboration avec le trésor public</w:t>
      </w:r>
      <w:r w:rsidR="00B57E5B">
        <w:rPr>
          <w:rFonts w:ascii="Calibri" w:eastAsia="Times New Roman" w:hAnsi="Calibri" w:cs="Times New Roman"/>
          <w:szCs w:val="20"/>
          <w:lang w:eastAsia="ar-SA"/>
        </w:rPr>
        <w:t>,</w:t>
      </w:r>
    </w:p>
    <w:p w:rsidR="000C6524" w:rsidRPr="00711170" w:rsidRDefault="000C6524" w:rsidP="000C6524">
      <w:pPr>
        <w:numPr>
          <w:ilvl w:val="0"/>
          <w:numId w:val="2"/>
        </w:numPr>
        <w:suppressAutoHyphens/>
        <w:spacing w:after="0" w:line="240" w:lineRule="auto"/>
        <w:contextualSpacing/>
        <w:jc w:val="both"/>
        <w:rPr>
          <w:rFonts w:ascii="Calibri" w:eastAsia="Times New Roman" w:hAnsi="Calibri" w:cs="Times New Roman"/>
          <w:szCs w:val="20"/>
          <w:lang w:eastAsia="ar-SA"/>
        </w:rPr>
      </w:pPr>
      <w:r w:rsidRPr="00711170">
        <w:rPr>
          <w:rFonts w:ascii="Calibri" w:eastAsia="Times New Roman" w:hAnsi="Calibri" w:cs="Times New Roman"/>
          <w:szCs w:val="20"/>
          <w:lang w:eastAsia="ar-SA"/>
        </w:rPr>
        <w:t>Optimis</w:t>
      </w:r>
      <w:r>
        <w:rPr>
          <w:rFonts w:ascii="Calibri" w:eastAsia="Times New Roman" w:hAnsi="Calibri" w:cs="Times New Roman"/>
          <w:szCs w:val="20"/>
          <w:lang w:eastAsia="ar-SA"/>
        </w:rPr>
        <w:t>er</w:t>
      </w:r>
      <w:r w:rsidRPr="00711170">
        <w:rPr>
          <w:rFonts w:ascii="Calibri" w:eastAsia="Times New Roman" w:hAnsi="Calibri" w:cs="Times New Roman"/>
          <w:szCs w:val="20"/>
          <w:lang w:eastAsia="ar-SA"/>
        </w:rPr>
        <w:t xml:space="preserve"> la chaîne de facturation en collaboration étroite avec le DIM</w:t>
      </w:r>
      <w:r w:rsidR="00B57E5B">
        <w:rPr>
          <w:rFonts w:ascii="Calibri" w:eastAsia="Times New Roman" w:hAnsi="Calibri" w:cs="Times New Roman"/>
          <w:szCs w:val="20"/>
          <w:lang w:eastAsia="ar-SA"/>
        </w:rPr>
        <w:t>,</w:t>
      </w:r>
    </w:p>
    <w:p w:rsidR="000C6524" w:rsidRPr="00711170" w:rsidRDefault="000C6524"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Mettre en œuvre le projet SIMPHONIE</w:t>
      </w:r>
      <w:r w:rsidR="00B57E5B">
        <w:rPr>
          <w:rFonts w:ascii="Calibri" w:eastAsia="Times New Roman" w:hAnsi="Calibri" w:cs="Times New Roman"/>
          <w:szCs w:val="20"/>
          <w:lang w:eastAsia="ar-SA"/>
        </w:rPr>
        <w:t>,</w:t>
      </w:r>
    </w:p>
    <w:p w:rsidR="00373B2F" w:rsidRDefault="00373B2F" w:rsidP="00711170">
      <w:pPr>
        <w:numPr>
          <w:ilvl w:val="0"/>
          <w:numId w:val="2"/>
        </w:numPr>
        <w:suppressAutoHyphens/>
        <w:spacing w:after="0" w:line="240" w:lineRule="auto"/>
        <w:contextualSpacing/>
        <w:jc w:val="both"/>
        <w:rPr>
          <w:rFonts w:ascii="Calibri" w:eastAsia="Times New Roman" w:hAnsi="Calibri" w:cs="Times New Roman"/>
          <w:szCs w:val="20"/>
          <w:lang w:eastAsia="ar-SA"/>
        </w:rPr>
      </w:pPr>
      <w:r>
        <w:rPr>
          <w:rFonts w:ascii="Calibri" w:eastAsia="Times New Roman" w:hAnsi="Calibri" w:cs="Times New Roman"/>
          <w:szCs w:val="20"/>
          <w:lang w:eastAsia="ar-SA"/>
        </w:rPr>
        <w:t>Manager les</w:t>
      </w:r>
      <w:r w:rsidR="000C6524">
        <w:rPr>
          <w:rFonts w:ascii="Calibri" w:eastAsia="Times New Roman" w:hAnsi="Calibri" w:cs="Times New Roman"/>
          <w:szCs w:val="20"/>
          <w:lang w:eastAsia="ar-SA"/>
        </w:rPr>
        <w:t xml:space="preserve"> équipes de la DAFCCG</w:t>
      </w:r>
    </w:p>
    <w:p w:rsidR="000C6524" w:rsidRPr="00711170" w:rsidRDefault="000C6524" w:rsidP="000C6524">
      <w:pPr>
        <w:suppressAutoHyphens/>
        <w:spacing w:after="0" w:line="240" w:lineRule="auto"/>
        <w:ind w:left="360"/>
        <w:contextualSpacing/>
        <w:jc w:val="both"/>
        <w:rPr>
          <w:rFonts w:ascii="Calibri" w:eastAsia="Times New Roman" w:hAnsi="Calibri" w:cs="Times New Roman"/>
          <w:szCs w:val="20"/>
          <w:lang w:eastAsia="ar-SA"/>
        </w:rPr>
      </w:pPr>
    </w:p>
    <w:p w:rsidR="00255CA7" w:rsidRDefault="00255CA7" w:rsidP="00255CA7">
      <w:pPr>
        <w:spacing w:after="0"/>
      </w:pPr>
    </w:p>
    <w:p w:rsidR="000C6524" w:rsidRPr="00373B2F" w:rsidRDefault="00255CA7" w:rsidP="00255CA7">
      <w:pPr>
        <w:spacing w:after="0"/>
        <w:rPr>
          <w:u w:val="single"/>
        </w:rPr>
      </w:pPr>
      <w:r w:rsidRPr="00373B2F">
        <w:rPr>
          <w:u w:val="single"/>
        </w:rPr>
        <w:t>Profil recherché :</w:t>
      </w:r>
    </w:p>
    <w:p w:rsidR="00255CA7" w:rsidRDefault="00255CA7" w:rsidP="00255CA7">
      <w:pPr>
        <w:spacing w:after="0"/>
      </w:pPr>
      <w:r>
        <w:t>Diplôme de l’enseignement supérieur en comptabilité</w:t>
      </w:r>
      <w:r w:rsidR="00DE190A">
        <w:t>-finances</w:t>
      </w:r>
    </w:p>
    <w:p w:rsidR="00373B2F" w:rsidRDefault="00DE190A" w:rsidP="00255CA7">
      <w:pPr>
        <w:spacing w:after="0"/>
      </w:pPr>
      <w:r>
        <w:t xml:space="preserve">Maîtrise- connaissance des spécificités </w:t>
      </w:r>
      <w:r w:rsidR="00373B2F">
        <w:t>de la comptabilité publique</w:t>
      </w:r>
      <w:r>
        <w:t xml:space="preserve"> hospitalière</w:t>
      </w:r>
      <w:r w:rsidR="00373B2F">
        <w:t>,</w:t>
      </w:r>
    </w:p>
    <w:p w:rsidR="00373B2F" w:rsidRDefault="00373B2F" w:rsidP="00255CA7">
      <w:pPr>
        <w:spacing w:after="0"/>
      </w:pPr>
      <w:r>
        <w:t>Connaissance de la procédure budgétaire et financière de la fonction publique hospitalière et de l’instruction M21,</w:t>
      </w:r>
    </w:p>
    <w:p w:rsidR="00373B2F" w:rsidRDefault="00373B2F" w:rsidP="00255CA7">
      <w:pPr>
        <w:spacing w:after="0"/>
      </w:pPr>
      <w:r>
        <w:t>Maîtrise des grands principes de la comptabilité analytique hospitalière et de la tenue d’un FICOM,</w:t>
      </w:r>
    </w:p>
    <w:p w:rsidR="00373B2F" w:rsidRDefault="00373B2F" w:rsidP="00255CA7">
      <w:pPr>
        <w:spacing w:after="0"/>
      </w:pPr>
      <w:r>
        <w:t>Une connaissance du milieu hospitalier et de ses modalités de financement est vivement souhaitée,</w:t>
      </w:r>
    </w:p>
    <w:p w:rsidR="00DE190A" w:rsidRDefault="00DE190A" w:rsidP="00255CA7">
      <w:pPr>
        <w:spacing w:after="0"/>
      </w:pPr>
      <w:r>
        <w:t>Capacité d’analyse stratégique en finances et gestion</w:t>
      </w:r>
    </w:p>
    <w:p w:rsidR="00DE190A" w:rsidRDefault="00DE190A" w:rsidP="00255CA7">
      <w:pPr>
        <w:spacing w:after="0"/>
      </w:pPr>
      <w:r>
        <w:t>Utilisation des bases de données ATIH et ANAP</w:t>
      </w:r>
    </w:p>
    <w:p w:rsidR="00373B2F" w:rsidRDefault="00373B2F" w:rsidP="00255CA7">
      <w:pPr>
        <w:spacing w:after="0"/>
      </w:pPr>
      <w:r>
        <w:t>Capacités rédactionnelles : rédiger et mettre en forme des notes ou rapports relatifs au domaine d’activité</w:t>
      </w:r>
    </w:p>
    <w:p w:rsidR="00373B2F" w:rsidRDefault="00373B2F" w:rsidP="00255CA7">
      <w:pPr>
        <w:spacing w:after="0"/>
      </w:pPr>
      <w:r>
        <w:t>Sens de l’organisation (anticipation, répartition des tâches, coordination, animation, contrôle)</w:t>
      </w:r>
    </w:p>
    <w:p w:rsidR="00373B2F" w:rsidRDefault="00373B2F" w:rsidP="00255CA7">
      <w:pPr>
        <w:spacing w:after="0"/>
      </w:pPr>
      <w:r>
        <w:t>Maîtrise des outils de bureautique</w:t>
      </w:r>
    </w:p>
    <w:p w:rsidR="00373B2F" w:rsidRDefault="00373B2F" w:rsidP="00255CA7">
      <w:pPr>
        <w:spacing w:after="0"/>
      </w:pPr>
    </w:p>
    <w:p w:rsidR="00373B2F" w:rsidRPr="00373B2F" w:rsidRDefault="00373B2F" w:rsidP="00255CA7">
      <w:pPr>
        <w:spacing w:after="0"/>
        <w:rPr>
          <w:u w:val="single"/>
        </w:rPr>
      </w:pPr>
      <w:r w:rsidRPr="00373B2F">
        <w:rPr>
          <w:u w:val="single"/>
        </w:rPr>
        <w:t>Savoir Etre :</w:t>
      </w:r>
    </w:p>
    <w:p w:rsidR="000C6524" w:rsidRDefault="00813488" w:rsidP="00813488">
      <w:pPr>
        <w:spacing w:after="0"/>
      </w:pPr>
      <w:r>
        <w:t>Rigueur professionnelle</w:t>
      </w:r>
    </w:p>
    <w:p w:rsidR="00813488" w:rsidRDefault="00813488" w:rsidP="00813488">
      <w:pPr>
        <w:spacing w:after="0"/>
      </w:pPr>
      <w:r>
        <w:t xml:space="preserve">Esprit de synthèse </w:t>
      </w:r>
    </w:p>
    <w:p w:rsidR="00813488" w:rsidRDefault="00813488" w:rsidP="00813488">
      <w:pPr>
        <w:spacing w:after="0"/>
      </w:pPr>
      <w:r>
        <w:lastRenderedPageBreak/>
        <w:t>Loyauté</w:t>
      </w:r>
    </w:p>
    <w:p w:rsidR="00813488" w:rsidRDefault="00813488" w:rsidP="00813488">
      <w:pPr>
        <w:spacing w:after="0"/>
      </w:pPr>
      <w:r>
        <w:t>Autonomie</w:t>
      </w:r>
    </w:p>
    <w:p w:rsidR="00813488" w:rsidRDefault="00813488" w:rsidP="00813488">
      <w:pPr>
        <w:spacing w:after="0"/>
      </w:pPr>
      <w:r>
        <w:t>Sens du travail en commun et des responsabilités</w:t>
      </w:r>
    </w:p>
    <w:p w:rsidR="00813488" w:rsidRDefault="00813488" w:rsidP="00813488">
      <w:pPr>
        <w:spacing w:after="0"/>
      </w:pPr>
      <w:r>
        <w:t>Sens du dialogue</w:t>
      </w:r>
    </w:p>
    <w:p w:rsidR="00813488" w:rsidRDefault="00813488" w:rsidP="00813488">
      <w:pPr>
        <w:spacing w:after="0"/>
      </w:pPr>
      <w:r>
        <w:t>Qualités pédagogiques</w:t>
      </w:r>
    </w:p>
    <w:p w:rsidR="00813488" w:rsidRDefault="00813488" w:rsidP="00813488">
      <w:pPr>
        <w:spacing w:after="0"/>
      </w:pPr>
      <w:r>
        <w:t>Discrétion et respect du secret professionnel</w:t>
      </w:r>
    </w:p>
    <w:p w:rsidR="00813488" w:rsidRDefault="00813488" w:rsidP="00813488">
      <w:pPr>
        <w:spacing w:after="0"/>
      </w:pPr>
      <w:r>
        <w:t>Disponibilité</w:t>
      </w:r>
    </w:p>
    <w:p w:rsidR="00813488" w:rsidRDefault="00813488" w:rsidP="00813488">
      <w:pPr>
        <w:spacing w:after="0"/>
      </w:pPr>
    </w:p>
    <w:p w:rsidR="00813488" w:rsidRDefault="00DE190A">
      <w:r w:rsidRPr="00DE190A">
        <w:rPr>
          <w:u w:val="single"/>
        </w:rPr>
        <w:t>Contraintes spécifiques du poste</w:t>
      </w:r>
      <w:r>
        <w:t>: membre de l’équipe de direction ( 1 directeur général, deux directeurs adjoints, un directeur des soins, responsable des finances) , le responsable des finances bénéficie d’une délégation de responsabilité importante, et participe aux gardes de direction , à hauteur d’environ 6 semaines annuellement ; il représente à cette occasion en qualité d’administrateur d’astreinte le chef d’établissement </w:t>
      </w:r>
    </w:p>
    <w:p w:rsidR="00DE190A" w:rsidRDefault="00DE190A">
      <w:r w:rsidRPr="00DE190A">
        <w:rPr>
          <w:b/>
          <w:u w:val="single"/>
        </w:rPr>
        <w:t>Rémunération et avantages</w:t>
      </w:r>
      <w:r>
        <w:t> : rémunération statutaire en mutation ou détachement , selon parcours et compétences pour un contractuel ; indemnité compensatrice de logement en compensation des gardes</w:t>
      </w:r>
    </w:p>
    <w:p w:rsidR="002B08F8" w:rsidRPr="002B08F8" w:rsidRDefault="002B08F8">
      <w:pPr>
        <w:rPr>
          <w:u w:val="single"/>
        </w:rPr>
      </w:pPr>
      <w:r>
        <w:rPr>
          <w:b/>
          <w:u w:val="single"/>
        </w:rPr>
        <w:t xml:space="preserve">Poste à pourvoir dès que possible </w:t>
      </w:r>
      <w:r>
        <w:rPr>
          <w:u w:val="single"/>
        </w:rPr>
        <w:t>( organisation transition avec le titulaire actuel du poste)</w:t>
      </w:r>
      <w:bookmarkStart w:id="0" w:name="_GoBack"/>
      <w:bookmarkEnd w:id="0"/>
    </w:p>
    <w:p w:rsidR="007D1307" w:rsidRPr="00373B2F" w:rsidRDefault="007D1307" w:rsidP="007D1307">
      <w:pPr>
        <w:spacing w:after="0"/>
        <w:rPr>
          <w:u w:val="single"/>
        </w:rPr>
      </w:pPr>
      <w:r w:rsidRPr="00373B2F">
        <w:rPr>
          <w:u w:val="single"/>
        </w:rPr>
        <w:t xml:space="preserve">Procédure de recrutement et contact : </w:t>
      </w:r>
    </w:p>
    <w:p w:rsidR="007D1307" w:rsidRDefault="007D1307" w:rsidP="007D1307">
      <w:pPr>
        <w:spacing w:after="0"/>
      </w:pPr>
      <w:r>
        <w:t>Candidature à adresser avec lettre de motivation, CV, 3 dernières évaluations, dernière décision statutaire</w:t>
      </w:r>
    </w:p>
    <w:p w:rsidR="001F20F8" w:rsidRDefault="001F20F8" w:rsidP="007D1307">
      <w:pPr>
        <w:spacing w:after="0"/>
      </w:pPr>
      <w:r>
        <w:t>M Fabrice LAURAIN, directeur par intérim CH de VIERZON</w:t>
      </w:r>
    </w:p>
    <w:p w:rsidR="001F20F8" w:rsidRDefault="002B08F8" w:rsidP="007D1307">
      <w:pPr>
        <w:spacing w:after="0"/>
      </w:pPr>
      <w:hyperlink r:id="rId7" w:history="1">
        <w:r w:rsidR="001F20F8" w:rsidRPr="006D2529">
          <w:rPr>
            <w:rStyle w:val="Lienhypertexte"/>
          </w:rPr>
          <w:t>flaurain@ch-vierzon.fr</w:t>
        </w:r>
      </w:hyperlink>
    </w:p>
    <w:p w:rsidR="001F20F8" w:rsidRDefault="001F20F8" w:rsidP="007D1307">
      <w:pPr>
        <w:spacing w:after="0"/>
      </w:pPr>
      <w:r>
        <w:t>06 73 88 07 81</w:t>
      </w:r>
    </w:p>
    <w:p w:rsidR="00813488" w:rsidRDefault="00813488"/>
    <w:sectPr w:rsidR="008134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A2" w:rsidRDefault="00BC4BA2" w:rsidP="00BC4BA2">
      <w:pPr>
        <w:spacing w:after="0" w:line="240" w:lineRule="auto"/>
      </w:pPr>
      <w:r>
        <w:separator/>
      </w:r>
    </w:p>
  </w:endnote>
  <w:endnote w:type="continuationSeparator" w:id="0">
    <w:p w:rsidR="00BC4BA2" w:rsidRDefault="00BC4BA2" w:rsidP="00BC4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A2" w:rsidRDefault="00BC4BA2" w:rsidP="00BC4BA2">
      <w:pPr>
        <w:spacing w:after="0" w:line="240" w:lineRule="auto"/>
      </w:pPr>
      <w:r>
        <w:separator/>
      </w:r>
    </w:p>
  </w:footnote>
  <w:footnote w:type="continuationSeparator" w:id="0">
    <w:p w:rsidR="00BC4BA2" w:rsidRDefault="00BC4BA2" w:rsidP="00BC4B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063C8F"/>
    <w:multiLevelType w:val="hybridMultilevel"/>
    <w:tmpl w:val="85B864C8"/>
    <w:lvl w:ilvl="0" w:tplc="4D9E2BB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390228"/>
    <w:multiLevelType w:val="hybridMultilevel"/>
    <w:tmpl w:val="2B86FADC"/>
    <w:lvl w:ilvl="0" w:tplc="8B522C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A2"/>
    <w:rsid w:val="00053FD5"/>
    <w:rsid w:val="000C16C8"/>
    <w:rsid w:val="000C6524"/>
    <w:rsid w:val="001F20F8"/>
    <w:rsid w:val="0025051E"/>
    <w:rsid w:val="00255CA7"/>
    <w:rsid w:val="002B08F8"/>
    <w:rsid w:val="00373B2F"/>
    <w:rsid w:val="004D5263"/>
    <w:rsid w:val="005C0AB0"/>
    <w:rsid w:val="005E3289"/>
    <w:rsid w:val="00711170"/>
    <w:rsid w:val="007D1307"/>
    <w:rsid w:val="007F760F"/>
    <w:rsid w:val="00813488"/>
    <w:rsid w:val="009942E6"/>
    <w:rsid w:val="00AC4787"/>
    <w:rsid w:val="00AF2DA3"/>
    <w:rsid w:val="00B57E5B"/>
    <w:rsid w:val="00BC4BA2"/>
    <w:rsid w:val="00DE190A"/>
    <w:rsid w:val="00E56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06BEC-632F-4A47-9CCA-03BF8101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C4BA2"/>
    <w:pPr>
      <w:tabs>
        <w:tab w:val="center" w:pos="4536"/>
        <w:tab w:val="right" w:pos="9072"/>
      </w:tabs>
      <w:spacing w:after="0" w:line="240" w:lineRule="auto"/>
    </w:pPr>
  </w:style>
  <w:style w:type="character" w:customStyle="1" w:styleId="En-tteCar">
    <w:name w:val="En-tête Car"/>
    <w:basedOn w:val="Policepardfaut"/>
    <w:link w:val="En-tte"/>
    <w:uiPriority w:val="99"/>
    <w:rsid w:val="00BC4BA2"/>
  </w:style>
  <w:style w:type="paragraph" w:styleId="Pieddepage">
    <w:name w:val="footer"/>
    <w:basedOn w:val="Normal"/>
    <w:link w:val="PieddepageCar"/>
    <w:uiPriority w:val="99"/>
    <w:unhideWhenUsed/>
    <w:rsid w:val="00BC4B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4BA2"/>
  </w:style>
  <w:style w:type="paragraph" w:styleId="Paragraphedeliste">
    <w:name w:val="List Paragraph"/>
    <w:basedOn w:val="Normal"/>
    <w:uiPriority w:val="34"/>
    <w:qFormat/>
    <w:rsid w:val="00AF2DA3"/>
    <w:pPr>
      <w:ind w:left="720"/>
      <w:contextualSpacing/>
    </w:pPr>
  </w:style>
  <w:style w:type="character" w:styleId="Lienhypertexte">
    <w:name w:val="Hyperlink"/>
    <w:basedOn w:val="Policepardfaut"/>
    <w:uiPriority w:val="99"/>
    <w:unhideWhenUsed/>
    <w:rsid w:val="001F20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aurain@ch-vierzon.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943</Words>
  <Characters>5188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 QUINQUIS</dc:creator>
  <cp:keywords/>
  <dc:description/>
  <cp:lastModifiedBy>Fabrice LAURAIN</cp:lastModifiedBy>
  <cp:revision>4</cp:revision>
  <dcterms:created xsi:type="dcterms:W3CDTF">2022-03-09T11:20:00Z</dcterms:created>
  <dcterms:modified xsi:type="dcterms:W3CDTF">2022-03-09T13:02:00Z</dcterms:modified>
</cp:coreProperties>
</file>